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301C4" w14:textId="77777777" w:rsidR="006F498A" w:rsidRDefault="006F498A">
      <w:pPr>
        <w:pBdr>
          <w:top w:val="nil"/>
          <w:left w:val="nil"/>
          <w:bottom w:val="nil"/>
          <w:right w:val="nil"/>
          <w:between w:val="nil"/>
        </w:pBdr>
        <w:spacing w:after="0" w:line="240" w:lineRule="auto"/>
        <w:jc w:val="center"/>
        <w:rPr>
          <w:b/>
          <w:color w:val="000000"/>
        </w:rPr>
      </w:pPr>
    </w:p>
    <w:p w14:paraId="113794B2" w14:textId="77777777" w:rsidR="006F498A" w:rsidRDefault="00705D04">
      <w:pPr>
        <w:pBdr>
          <w:top w:val="nil"/>
          <w:left w:val="nil"/>
          <w:bottom w:val="nil"/>
          <w:right w:val="nil"/>
          <w:between w:val="nil"/>
        </w:pBdr>
        <w:spacing w:after="0" w:line="240" w:lineRule="auto"/>
        <w:jc w:val="center"/>
        <w:rPr>
          <w:b/>
        </w:rPr>
      </w:pPr>
      <w:r>
        <w:rPr>
          <w:b/>
          <w:color w:val="000000"/>
        </w:rPr>
        <w:t>Considerations for Prospective Families</w:t>
      </w:r>
    </w:p>
    <w:p w14:paraId="1C503800" w14:textId="77777777" w:rsidR="006F498A" w:rsidRDefault="00705D04">
      <w:pPr>
        <w:pBdr>
          <w:top w:val="nil"/>
          <w:left w:val="nil"/>
          <w:bottom w:val="nil"/>
          <w:right w:val="nil"/>
          <w:between w:val="nil"/>
        </w:pBdr>
        <w:spacing w:after="0" w:line="240" w:lineRule="auto"/>
        <w:jc w:val="center"/>
        <w:rPr>
          <w:b/>
        </w:rPr>
      </w:pPr>
      <w:r>
        <w:rPr>
          <w:b/>
        </w:rPr>
        <w:t>Designed for Child Placing Agencies and Professionals</w:t>
      </w:r>
    </w:p>
    <w:p w14:paraId="4C81087A" w14:textId="77777777" w:rsidR="006F498A" w:rsidRDefault="006F498A">
      <w:pPr>
        <w:pBdr>
          <w:top w:val="nil"/>
          <w:left w:val="nil"/>
          <w:bottom w:val="nil"/>
          <w:right w:val="nil"/>
          <w:between w:val="nil"/>
        </w:pBdr>
        <w:spacing w:after="0" w:line="240" w:lineRule="auto"/>
        <w:jc w:val="center"/>
        <w:rPr>
          <w:b/>
        </w:rPr>
      </w:pPr>
    </w:p>
    <w:p w14:paraId="0D2F1E2B" w14:textId="77777777" w:rsidR="006F498A" w:rsidRDefault="00705D04">
      <w:pPr>
        <w:pBdr>
          <w:top w:val="nil"/>
          <w:left w:val="nil"/>
          <w:bottom w:val="nil"/>
          <w:right w:val="nil"/>
          <w:between w:val="nil"/>
        </w:pBdr>
        <w:spacing w:after="0" w:line="240" w:lineRule="auto"/>
        <w:jc w:val="both"/>
        <w:rPr>
          <w:color w:val="000000"/>
          <w:highlight w:val="white"/>
        </w:rPr>
      </w:pPr>
      <w:r>
        <w:rPr>
          <w:color w:val="000000"/>
          <w:highlight w:val="white"/>
        </w:rPr>
        <w:t>A collaborative group representing youth, parents, community-based and county organizations developed this list of considerations to align recruitment, foster parent training, and placement matching with the current needs through clear expectations and int</w:t>
      </w:r>
      <w:r>
        <w:rPr>
          <w:color w:val="000000"/>
          <w:highlight w:val="white"/>
        </w:rPr>
        <w:t>entional stories. This information is fre</w:t>
      </w:r>
      <w:r>
        <w:rPr>
          <w:highlight w:val="white"/>
        </w:rPr>
        <w:t xml:space="preserve">ely available and shareable. </w:t>
      </w:r>
    </w:p>
    <w:p w14:paraId="63A51609" w14:textId="77777777" w:rsidR="006F498A" w:rsidRDefault="006F498A">
      <w:pPr>
        <w:pBdr>
          <w:top w:val="nil"/>
          <w:left w:val="nil"/>
          <w:bottom w:val="nil"/>
          <w:right w:val="nil"/>
          <w:between w:val="nil"/>
        </w:pBdr>
        <w:spacing w:after="0" w:line="240" w:lineRule="auto"/>
        <w:jc w:val="both"/>
        <w:rPr>
          <w:color w:val="000000"/>
          <w:highlight w:val="white"/>
        </w:rPr>
      </w:pPr>
    </w:p>
    <w:p w14:paraId="4F4B3CDF" w14:textId="77777777" w:rsidR="006F498A" w:rsidRDefault="00705D04">
      <w:pPr>
        <w:spacing w:after="0" w:line="240" w:lineRule="auto"/>
        <w:rPr>
          <w:b/>
        </w:rPr>
      </w:pPr>
      <w:r>
        <w:rPr>
          <w:b/>
        </w:rPr>
        <w:t xml:space="preserve">Points </w:t>
      </w:r>
      <w:r>
        <w:rPr>
          <w:b/>
        </w:rPr>
        <w:t>for</w:t>
      </w:r>
      <w:r>
        <w:rPr>
          <w:b/>
        </w:rPr>
        <w:t xml:space="preserve"> Communication</w:t>
      </w:r>
    </w:p>
    <w:p w14:paraId="146B1C8B" w14:textId="77777777" w:rsidR="006F498A" w:rsidRDefault="00705D04">
      <w:pPr>
        <w:numPr>
          <w:ilvl w:val="0"/>
          <w:numId w:val="8"/>
        </w:numPr>
        <w:spacing w:after="0" w:line="240" w:lineRule="auto"/>
      </w:pPr>
      <w:r>
        <w:t>Exploratory (examples: foster care websites, Binti, </w:t>
      </w:r>
      <w:proofErr w:type="spellStart"/>
      <w:r>
        <w:t>MNAdopt</w:t>
      </w:r>
      <w:proofErr w:type="spellEnd"/>
      <w:r>
        <w:t>, informational sessions) </w:t>
      </w:r>
    </w:p>
    <w:p w14:paraId="6C32B8B1" w14:textId="77777777" w:rsidR="006F498A" w:rsidRDefault="00705D04">
      <w:pPr>
        <w:numPr>
          <w:ilvl w:val="0"/>
          <w:numId w:val="8"/>
        </w:numPr>
        <w:spacing w:after="0" w:line="240" w:lineRule="auto"/>
      </w:pPr>
      <w:r>
        <w:t>Application process </w:t>
      </w:r>
    </w:p>
    <w:p w14:paraId="70E440FB" w14:textId="77777777" w:rsidR="006F498A" w:rsidRDefault="00705D04">
      <w:pPr>
        <w:numPr>
          <w:ilvl w:val="0"/>
          <w:numId w:val="8"/>
        </w:numPr>
        <w:spacing w:after="0" w:line="240" w:lineRule="auto"/>
      </w:pPr>
      <w:r>
        <w:t>Initial training  </w:t>
      </w:r>
    </w:p>
    <w:p w14:paraId="7F9DBF90" w14:textId="77777777" w:rsidR="006F498A" w:rsidRDefault="00705D04">
      <w:pPr>
        <w:numPr>
          <w:ilvl w:val="0"/>
          <w:numId w:val="8"/>
        </w:numPr>
        <w:spacing w:after="0" w:line="240" w:lineRule="auto"/>
      </w:pPr>
      <w:r>
        <w:t xml:space="preserve">Continuing education &amp; </w:t>
      </w:r>
      <w:r>
        <w:t>o</w:t>
      </w:r>
      <w:r>
        <w:t>ngoing fo</w:t>
      </w:r>
      <w:r>
        <w:t xml:space="preserve">ster parent </w:t>
      </w:r>
      <w:r>
        <w:t>support</w:t>
      </w:r>
    </w:p>
    <w:p w14:paraId="61CAE42E" w14:textId="77777777" w:rsidR="006F498A" w:rsidRDefault="00705D04">
      <w:pPr>
        <w:numPr>
          <w:ilvl w:val="0"/>
          <w:numId w:val="8"/>
        </w:numPr>
        <w:spacing w:after="0" w:line="240" w:lineRule="auto"/>
      </w:pPr>
      <w:r>
        <w:t>Transitions (planned or unplanned) </w:t>
      </w:r>
    </w:p>
    <w:p w14:paraId="3FA0B611" w14:textId="77777777" w:rsidR="006F498A" w:rsidRDefault="006F498A">
      <w:pPr>
        <w:pBdr>
          <w:top w:val="nil"/>
          <w:left w:val="nil"/>
          <w:bottom w:val="nil"/>
          <w:right w:val="nil"/>
          <w:between w:val="nil"/>
        </w:pBdr>
        <w:spacing w:after="0" w:line="240" w:lineRule="auto"/>
        <w:jc w:val="both"/>
        <w:rPr>
          <w:highlight w:val="white"/>
        </w:rPr>
      </w:pPr>
    </w:p>
    <w:p w14:paraId="13757F99" w14:textId="77777777" w:rsidR="006F498A" w:rsidRDefault="00705D04">
      <w:pPr>
        <w:pBdr>
          <w:top w:val="nil"/>
          <w:left w:val="nil"/>
          <w:bottom w:val="nil"/>
          <w:right w:val="nil"/>
          <w:between w:val="nil"/>
        </w:pBdr>
        <w:spacing w:after="0" w:line="240" w:lineRule="auto"/>
        <w:jc w:val="both"/>
        <w:rPr>
          <w:b/>
          <w:color w:val="000000"/>
        </w:rPr>
      </w:pPr>
      <w:r>
        <w:rPr>
          <w:b/>
        </w:rPr>
        <w:t xml:space="preserve">1. Helping Families Understand the Agency’s </w:t>
      </w:r>
      <w:r>
        <w:rPr>
          <w:b/>
          <w:color w:val="000000"/>
        </w:rPr>
        <w:t>Current Needs</w:t>
      </w:r>
    </w:p>
    <w:p w14:paraId="1DACC6C2" w14:textId="77777777" w:rsidR="006F498A" w:rsidRDefault="00705D04">
      <w:pPr>
        <w:numPr>
          <w:ilvl w:val="0"/>
          <w:numId w:val="1"/>
        </w:numPr>
        <w:pBdr>
          <w:top w:val="nil"/>
          <w:left w:val="nil"/>
          <w:bottom w:val="nil"/>
          <w:right w:val="nil"/>
          <w:between w:val="nil"/>
        </w:pBdr>
        <w:spacing w:after="0" w:line="240" w:lineRule="auto"/>
        <w:jc w:val="both"/>
        <w:rPr>
          <w:color w:val="000000"/>
        </w:rPr>
      </w:pPr>
      <w:r>
        <w:t>Provide c</w:t>
      </w:r>
      <w:r>
        <w:rPr>
          <w:color w:val="000000"/>
        </w:rPr>
        <w:t>lear communication of current fostering needs of your agency. This includes what</w:t>
      </w:r>
      <w:r>
        <w:t xml:space="preserve"> messages you plan to reinforce throughout your work with families. Examples may be: </w:t>
      </w:r>
    </w:p>
    <w:p w14:paraId="0851C078" w14:textId="77777777" w:rsidR="006F498A" w:rsidRDefault="00705D04">
      <w:pPr>
        <w:numPr>
          <w:ilvl w:val="1"/>
          <w:numId w:val="1"/>
        </w:numPr>
        <w:pBdr>
          <w:top w:val="nil"/>
          <w:left w:val="nil"/>
          <w:bottom w:val="nil"/>
          <w:right w:val="nil"/>
          <w:between w:val="nil"/>
        </w:pBdr>
        <w:spacing w:after="0" w:line="240" w:lineRule="auto"/>
        <w:jc w:val="both"/>
        <w:rPr>
          <w:color w:val="000000"/>
        </w:rPr>
      </w:pPr>
      <w:r>
        <w:rPr>
          <w:i/>
          <w:highlight w:val="white"/>
        </w:rPr>
        <w:t xml:space="preserve">Thank you for your interest in becoming a foster parent. We prioritize applications to serve children ages 6 and older, especially teens.  Our primary goal is for children to return to their parents/guardians, and our foster families are important to this </w:t>
      </w:r>
      <w:r>
        <w:rPr>
          <w:i/>
          <w:highlight w:val="white"/>
        </w:rPr>
        <w:t>process. When you are caring for a child in foster care, we expect you to be in relationship with their family, including:</w:t>
      </w:r>
    </w:p>
    <w:p w14:paraId="435173B7" w14:textId="77777777" w:rsidR="006F498A" w:rsidRDefault="00705D04">
      <w:pPr>
        <w:numPr>
          <w:ilvl w:val="0"/>
          <w:numId w:val="5"/>
        </w:numPr>
        <w:spacing w:after="0"/>
        <w:jc w:val="both"/>
      </w:pPr>
      <w:r>
        <w:rPr>
          <w:i/>
          <w:highlight w:val="white"/>
        </w:rPr>
        <w:t>Being a mentor</w:t>
      </w:r>
    </w:p>
    <w:p w14:paraId="26D10F32" w14:textId="77777777" w:rsidR="006F498A" w:rsidRDefault="00705D04">
      <w:pPr>
        <w:numPr>
          <w:ilvl w:val="0"/>
          <w:numId w:val="5"/>
        </w:numPr>
        <w:spacing w:after="0"/>
        <w:jc w:val="both"/>
      </w:pPr>
      <w:r>
        <w:rPr>
          <w:i/>
          <w:highlight w:val="white"/>
        </w:rPr>
        <w:t xml:space="preserve">Supporting them to successfully reunify; and </w:t>
      </w:r>
    </w:p>
    <w:p w14:paraId="3D40B13A" w14:textId="77777777" w:rsidR="006F498A" w:rsidRDefault="00705D04">
      <w:pPr>
        <w:numPr>
          <w:ilvl w:val="0"/>
          <w:numId w:val="5"/>
        </w:numPr>
        <w:jc w:val="both"/>
        <w:rPr>
          <w:i/>
        </w:rPr>
      </w:pPr>
      <w:r>
        <w:rPr>
          <w:i/>
          <w:highlight w:val="white"/>
        </w:rPr>
        <w:t>Building meaningful relationships to support child/ren and parents remai</w:t>
      </w:r>
      <w:r>
        <w:rPr>
          <w:i/>
          <w:highlight w:val="white"/>
        </w:rPr>
        <w:t>ning together.</w:t>
      </w:r>
    </w:p>
    <w:p w14:paraId="75DBE385" w14:textId="77777777" w:rsidR="006F498A" w:rsidRDefault="00705D04">
      <w:pPr>
        <w:ind w:left="720"/>
        <w:jc w:val="both"/>
        <w:rPr>
          <w:i/>
          <w:highlight w:val="white"/>
        </w:rPr>
      </w:pPr>
      <w:r>
        <w:rPr>
          <w:i/>
          <w:highlight w:val="white"/>
        </w:rPr>
        <w:t>Our responsibility as a licensing agency is to provide training and walk alongside you as a partner to create these new relationships. We look forward to sharing more about how we do this together in our informational session. For more infor</w:t>
      </w:r>
      <w:r>
        <w:rPr>
          <w:i/>
          <w:highlight w:val="white"/>
        </w:rPr>
        <w:t>mation regarding foster care while you wait for an informational meeting, please explore these resources: insert resources.</w:t>
      </w:r>
    </w:p>
    <w:p w14:paraId="0FB46346" w14:textId="77777777" w:rsidR="006F498A" w:rsidRDefault="00705D04">
      <w:pPr>
        <w:numPr>
          <w:ilvl w:val="0"/>
          <w:numId w:val="3"/>
        </w:numPr>
        <w:spacing w:after="0" w:line="240" w:lineRule="auto"/>
        <w:jc w:val="both"/>
        <w:rPr>
          <w:i/>
          <w:highlight w:val="white"/>
        </w:rPr>
      </w:pPr>
      <w:r>
        <w:rPr>
          <w:i/>
          <w:highlight w:val="white"/>
        </w:rPr>
        <w:t>We do not have a foster to adopt program. If adoption is your primary focus, please see the following list of adoption agencies in M</w:t>
      </w:r>
      <w:r>
        <w:rPr>
          <w:i/>
          <w:highlight w:val="white"/>
        </w:rPr>
        <w:t>innesota. Most children will return to the care of their parents or transition to relatives; only in situations where this is not possible will foster parents be considered as a possible adoptive resource. Therefore, families that are hoping to adopt are o</w:t>
      </w:r>
      <w:r>
        <w:rPr>
          <w:i/>
          <w:highlight w:val="white"/>
        </w:rPr>
        <w:t xml:space="preserve">ften best served by working with a private agency that focuses on adoption. </w:t>
      </w:r>
      <w:hyperlink r:id="rId8">
        <w:r>
          <w:rPr>
            <w:i/>
            <w:color w:val="0563C1"/>
            <w:highlight w:val="white"/>
            <w:u w:val="single"/>
          </w:rPr>
          <w:t>https://www.mnadopt.org/resources/private-agencies/</w:t>
        </w:r>
      </w:hyperlink>
    </w:p>
    <w:p w14:paraId="165134F2" w14:textId="77777777" w:rsidR="006F498A" w:rsidRDefault="006F498A">
      <w:pPr>
        <w:spacing w:after="0" w:line="240" w:lineRule="auto"/>
        <w:jc w:val="both"/>
        <w:rPr>
          <w:i/>
          <w:highlight w:val="white"/>
        </w:rPr>
      </w:pPr>
    </w:p>
    <w:p w14:paraId="4468EA73" w14:textId="77777777" w:rsidR="006F498A" w:rsidRDefault="00705D04">
      <w:pPr>
        <w:numPr>
          <w:ilvl w:val="0"/>
          <w:numId w:val="3"/>
        </w:numPr>
        <w:spacing w:after="0" w:line="240" w:lineRule="auto"/>
        <w:jc w:val="both"/>
        <w:rPr>
          <w:i/>
          <w:highlight w:val="white"/>
        </w:rPr>
      </w:pPr>
      <w:r>
        <w:rPr>
          <w:i/>
          <w:highlight w:val="white"/>
        </w:rPr>
        <w:t xml:space="preserve">We are in need of families who provide respite care. </w:t>
      </w:r>
      <w:r>
        <w:rPr>
          <w:i/>
          <w:color w:val="212121"/>
          <w:highlight w:val="white"/>
        </w:rPr>
        <w:t>Res</w:t>
      </w:r>
      <w:r>
        <w:rPr>
          <w:i/>
          <w:color w:val="212121"/>
          <w:highlight w:val="white"/>
        </w:rPr>
        <w:t>pite care can be beneficial for children and families as it allows caregivers to step away from caregiving responsibilities and take a break. Respite is typically planned in advance for short periods of time, such as one weekend per month</w:t>
      </w:r>
      <w:r>
        <w:rPr>
          <w:rFonts w:ascii="Roboto" w:eastAsia="Roboto" w:hAnsi="Roboto" w:cs="Roboto"/>
          <w:i/>
          <w:color w:val="212121"/>
          <w:sz w:val="21"/>
          <w:szCs w:val="21"/>
          <w:highlight w:val="white"/>
        </w:rPr>
        <w:t xml:space="preserve">. </w:t>
      </w:r>
      <w:r>
        <w:rPr>
          <w:i/>
          <w:color w:val="212121"/>
          <w:highlight w:val="white"/>
        </w:rPr>
        <w:t>Even a short bre</w:t>
      </w:r>
      <w:r>
        <w:rPr>
          <w:i/>
          <w:color w:val="212121"/>
          <w:highlight w:val="white"/>
        </w:rPr>
        <w:t>ak can help contribute to a long lasting, healthy foster experience.</w:t>
      </w:r>
    </w:p>
    <w:p w14:paraId="07F72302" w14:textId="77777777" w:rsidR="006F498A" w:rsidRDefault="006F498A">
      <w:pPr>
        <w:spacing w:after="0" w:line="240" w:lineRule="auto"/>
        <w:jc w:val="both"/>
        <w:rPr>
          <w:i/>
          <w:color w:val="212121"/>
          <w:highlight w:val="white"/>
        </w:rPr>
      </w:pPr>
    </w:p>
    <w:p w14:paraId="2F06C66A" w14:textId="77777777" w:rsidR="006F498A" w:rsidRDefault="00705D04">
      <w:pPr>
        <w:numPr>
          <w:ilvl w:val="0"/>
          <w:numId w:val="3"/>
        </w:numPr>
        <w:spacing w:after="0" w:line="240" w:lineRule="auto"/>
        <w:jc w:val="both"/>
        <w:rPr>
          <w:i/>
          <w:color w:val="212121"/>
          <w:highlight w:val="white"/>
        </w:rPr>
      </w:pPr>
      <w:r>
        <w:rPr>
          <w:i/>
          <w:color w:val="212121"/>
          <w:highlight w:val="white"/>
        </w:rPr>
        <w:t xml:space="preserve">Our community has additional ways to support children and families involved in foster care. These include: insert examples. </w:t>
      </w:r>
    </w:p>
    <w:p w14:paraId="31F69D4F" w14:textId="77777777" w:rsidR="006F498A" w:rsidRDefault="006F498A">
      <w:pPr>
        <w:spacing w:after="0" w:line="240" w:lineRule="auto"/>
        <w:ind w:left="720"/>
        <w:jc w:val="both"/>
        <w:rPr>
          <w:i/>
          <w:color w:val="212121"/>
          <w:highlight w:val="white"/>
        </w:rPr>
      </w:pPr>
    </w:p>
    <w:p w14:paraId="5CFDC081" w14:textId="77777777" w:rsidR="006F498A" w:rsidRDefault="00705D04">
      <w:pPr>
        <w:numPr>
          <w:ilvl w:val="0"/>
          <w:numId w:val="1"/>
        </w:numPr>
        <w:pBdr>
          <w:top w:val="nil"/>
          <w:left w:val="nil"/>
          <w:bottom w:val="nil"/>
          <w:right w:val="nil"/>
          <w:between w:val="nil"/>
        </w:pBdr>
        <w:spacing w:after="0" w:line="240" w:lineRule="auto"/>
        <w:jc w:val="both"/>
        <w:rPr>
          <w:color w:val="000000"/>
        </w:rPr>
      </w:pPr>
      <w:r>
        <w:rPr>
          <w:color w:val="000000"/>
        </w:rPr>
        <w:lastRenderedPageBreak/>
        <w:t>Begin the groundwork of their</w:t>
      </w:r>
      <w:r>
        <w:rPr>
          <w:color w:val="000000"/>
        </w:rPr>
        <w:t xml:space="preserve"> role. Sha</w:t>
      </w:r>
      <w:r>
        <w:t>re a little of what expectations your agency will have. Examples may include:</w:t>
      </w:r>
    </w:p>
    <w:p w14:paraId="0DCF08C8" w14:textId="77777777" w:rsidR="006F498A" w:rsidRDefault="00705D04">
      <w:pPr>
        <w:numPr>
          <w:ilvl w:val="0"/>
          <w:numId w:val="2"/>
        </w:numPr>
        <w:pBdr>
          <w:top w:val="nil"/>
          <w:left w:val="nil"/>
          <w:bottom w:val="nil"/>
          <w:right w:val="nil"/>
          <w:between w:val="nil"/>
        </w:pBdr>
        <w:spacing w:after="0" w:line="240" w:lineRule="auto"/>
        <w:jc w:val="both"/>
        <w:rPr>
          <w:color w:val="000000"/>
        </w:rPr>
      </w:pPr>
      <w:r>
        <w:rPr>
          <w:color w:val="000000"/>
        </w:rPr>
        <w:t>Foster Parent</w:t>
      </w:r>
      <w:r>
        <w:rPr>
          <w:color w:val="000000"/>
        </w:rPr>
        <w:t>s can offer emotional support, encouragement, modeling and child development learnings to parents. There is a wide range of how individuals and systems assist (or deter) foster parents to support parents. </w:t>
      </w:r>
      <w:r>
        <w:rPr>
          <w:color w:val="000000"/>
        </w:rPr>
        <w:t>Our commitment is providing the necessary resources</w:t>
      </w:r>
      <w:r>
        <w:rPr>
          <w:color w:val="000000"/>
        </w:rPr>
        <w:t xml:space="preserve"> so p</w:t>
      </w:r>
      <w:r>
        <w:t xml:space="preserve">rospective families </w:t>
      </w:r>
      <w:r>
        <w:rPr>
          <w:color w:val="000000"/>
        </w:rPr>
        <w:t>feel prepared to support children and their families.</w:t>
      </w:r>
      <w:r>
        <w:t xml:space="preserve"> </w:t>
      </w:r>
    </w:p>
    <w:p w14:paraId="5A90940E" w14:textId="77777777" w:rsidR="006F498A" w:rsidRDefault="00705D04">
      <w:pPr>
        <w:numPr>
          <w:ilvl w:val="0"/>
          <w:numId w:val="2"/>
        </w:numPr>
        <w:pBdr>
          <w:top w:val="nil"/>
          <w:left w:val="nil"/>
          <w:bottom w:val="nil"/>
          <w:right w:val="nil"/>
          <w:between w:val="nil"/>
        </w:pBdr>
        <w:spacing w:after="0" w:line="240" w:lineRule="auto"/>
        <w:jc w:val="both"/>
      </w:pPr>
      <w:r>
        <w:t>The child’s family is a resource for a foster family’s ability to provide the best care for the child. Parenting together offers the foster family more support to celebrate the</w:t>
      </w:r>
      <w:r>
        <w:t xml:space="preserve"> child’s milestones and eases transitions. Learn more about relationship building through these resources: </w:t>
      </w:r>
      <w:hyperlink r:id="rId9">
        <w:r>
          <w:rPr>
            <w:color w:val="1155CC"/>
            <w:u w:val="single"/>
          </w:rPr>
          <w:t>Birth and Foster Parent Partnership (BFPP) | CTF Alliance</w:t>
        </w:r>
      </w:hyperlink>
    </w:p>
    <w:p w14:paraId="778CCE26" w14:textId="77777777" w:rsidR="006F498A" w:rsidRDefault="00705D04">
      <w:pPr>
        <w:numPr>
          <w:ilvl w:val="0"/>
          <w:numId w:val="2"/>
        </w:numPr>
        <w:pBdr>
          <w:top w:val="nil"/>
          <w:left w:val="nil"/>
          <w:bottom w:val="nil"/>
          <w:right w:val="nil"/>
          <w:between w:val="nil"/>
        </w:pBdr>
        <w:spacing w:after="0" w:line="240" w:lineRule="auto"/>
        <w:jc w:val="both"/>
        <w:rPr>
          <w:color w:val="000000"/>
        </w:rPr>
      </w:pPr>
      <w:r>
        <w:rPr>
          <w:color w:val="000000"/>
        </w:rPr>
        <w:t>Families help</w:t>
      </w:r>
      <w:r>
        <w:t>ing</w:t>
      </w:r>
      <w:r>
        <w:rPr>
          <w:color w:val="000000"/>
        </w:rPr>
        <w:t xml:space="preserve"> families. Give examples of how relationships can look and tangible tools (pictures, texts, attending school activities together, shared parenting). We believe there is always a way to find s</w:t>
      </w:r>
      <w:r>
        <w:t xml:space="preserve">afe communication with families. </w:t>
      </w:r>
    </w:p>
    <w:p w14:paraId="6FCD8BAD" w14:textId="77777777" w:rsidR="006F498A" w:rsidRDefault="006F498A">
      <w:pPr>
        <w:pBdr>
          <w:top w:val="nil"/>
          <w:left w:val="nil"/>
          <w:bottom w:val="nil"/>
          <w:right w:val="nil"/>
          <w:between w:val="nil"/>
        </w:pBdr>
        <w:spacing w:after="0" w:line="240" w:lineRule="auto"/>
        <w:jc w:val="both"/>
        <w:rPr>
          <w:color w:val="000000"/>
        </w:rPr>
      </w:pPr>
    </w:p>
    <w:p w14:paraId="3B746010" w14:textId="77777777" w:rsidR="006F498A" w:rsidRDefault="00705D04">
      <w:pPr>
        <w:pBdr>
          <w:top w:val="nil"/>
          <w:left w:val="nil"/>
          <w:bottom w:val="nil"/>
          <w:right w:val="nil"/>
          <w:between w:val="nil"/>
        </w:pBdr>
        <w:spacing w:after="0" w:line="240" w:lineRule="auto"/>
        <w:jc w:val="both"/>
        <w:rPr>
          <w:b/>
          <w:color w:val="000000"/>
        </w:rPr>
      </w:pPr>
      <w:r>
        <w:rPr>
          <w:b/>
        </w:rPr>
        <w:t xml:space="preserve">2. Families </w:t>
      </w:r>
      <w:r>
        <w:rPr>
          <w:b/>
          <w:color w:val="000000"/>
        </w:rPr>
        <w:t xml:space="preserve">Acquiring Information before Licensing </w:t>
      </w:r>
    </w:p>
    <w:p w14:paraId="7A961529" w14:textId="77777777" w:rsidR="006F498A" w:rsidRDefault="00705D04">
      <w:pPr>
        <w:numPr>
          <w:ilvl w:val="0"/>
          <w:numId w:val="1"/>
        </w:numPr>
        <w:pBdr>
          <w:top w:val="nil"/>
          <w:left w:val="nil"/>
          <w:bottom w:val="nil"/>
          <w:right w:val="nil"/>
          <w:between w:val="nil"/>
        </w:pBdr>
        <w:spacing w:after="0" w:line="240" w:lineRule="auto"/>
        <w:jc w:val="both"/>
        <w:rPr>
          <w:color w:val="000000"/>
        </w:rPr>
      </w:pPr>
      <w:hyperlink r:id="rId10">
        <w:r>
          <w:rPr>
            <w:color w:val="1F4E79"/>
            <w:highlight w:val="white"/>
            <w:u w:val="single"/>
          </w:rPr>
          <w:t>Podcasts - MN Adop</w:t>
        </w:r>
      </w:hyperlink>
      <w:hyperlink r:id="rId11">
        <w:r>
          <w:rPr>
            <w:color w:val="0070C0"/>
            <w:highlight w:val="white"/>
            <w:u w:val="single"/>
          </w:rPr>
          <w:t>t</w:t>
        </w:r>
      </w:hyperlink>
      <w:r>
        <w:rPr>
          <w:color w:val="0070C0"/>
          <w:highlight w:val="white"/>
          <w:u w:val="single"/>
        </w:rPr>
        <w:t> </w:t>
      </w:r>
      <w:r>
        <w:rPr>
          <w:color w:val="000000"/>
          <w:highlight w:val="white"/>
        </w:rPr>
        <w:t>Podcasts are filled with valuable resources for prospective and cu</w:t>
      </w:r>
      <w:r>
        <w:rPr>
          <w:color w:val="000000"/>
          <w:highlight w:val="white"/>
        </w:rPr>
        <w:t>rrent adoptive and foster families, as well as professionals.  They are created to meet</w:t>
      </w:r>
      <w:r>
        <w:rPr>
          <w:highlight w:val="white"/>
        </w:rPr>
        <w:t xml:space="preserve"> a foster family’s</w:t>
      </w:r>
      <w:r>
        <w:rPr>
          <w:color w:val="000000"/>
          <w:highlight w:val="white"/>
        </w:rPr>
        <w:t xml:space="preserve"> busy schedule (less than 25 minutes) and packed with information to help navigate the complexities and needs of foster care and adoption. </w:t>
      </w:r>
    </w:p>
    <w:p w14:paraId="6AB6AD71" w14:textId="77777777" w:rsidR="006F498A" w:rsidRDefault="00705D04">
      <w:pPr>
        <w:numPr>
          <w:ilvl w:val="0"/>
          <w:numId w:val="1"/>
        </w:numPr>
        <w:pBdr>
          <w:top w:val="nil"/>
          <w:left w:val="nil"/>
          <w:bottom w:val="nil"/>
          <w:right w:val="nil"/>
          <w:between w:val="nil"/>
        </w:pBdr>
        <w:spacing w:after="0" w:line="240" w:lineRule="auto"/>
        <w:jc w:val="both"/>
        <w:rPr>
          <w:color w:val="000000"/>
        </w:rPr>
      </w:pPr>
      <w:hyperlink r:id="rId12">
        <w:r>
          <w:rPr>
            <w:color w:val="1F4E79"/>
            <w:u w:val="single"/>
          </w:rPr>
          <w:t>Home - Minnesota Kinship Navigation (mnkinship.org)</w:t>
        </w:r>
      </w:hyperlink>
      <w:r>
        <w:rPr>
          <w:color w:val="0070C0"/>
        </w:rPr>
        <w:t xml:space="preserve"> </w:t>
      </w:r>
      <w:r>
        <w:rPr>
          <w:color w:val="000000"/>
          <w:highlight w:val="white"/>
        </w:rPr>
        <w:t>This tool offers free, unlimited access to information and answers to some of the most frequently asked questions for kinship caregivers.</w:t>
      </w:r>
    </w:p>
    <w:p w14:paraId="7D28C973" w14:textId="77777777" w:rsidR="006F498A" w:rsidRDefault="00705D04">
      <w:pPr>
        <w:numPr>
          <w:ilvl w:val="0"/>
          <w:numId w:val="1"/>
        </w:numPr>
        <w:pBdr>
          <w:top w:val="nil"/>
          <w:left w:val="nil"/>
          <w:bottom w:val="nil"/>
          <w:right w:val="nil"/>
          <w:between w:val="nil"/>
        </w:pBdr>
        <w:spacing w:after="0" w:line="240" w:lineRule="auto"/>
        <w:jc w:val="both"/>
        <w:rPr>
          <w:color w:val="000000"/>
        </w:rPr>
      </w:pPr>
      <w:r>
        <w:rPr>
          <w:color w:val="000000"/>
        </w:rPr>
        <w:t>Foster Parents are a support for families, not a substitute. </w:t>
      </w:r>
      <w:hyperlink r:id="rId13">
        <w:r>
          <w:rPr>
            <w:color w:val="1F4E79"/>
            <w:u w:val="single"/>
          </w:rPr>
          <w:t>Birth Parent/Foster Parent Relationships to Support Family Reunification - Child Welfa</w:t>
        </w:r>
        <w:r>
          <w:rPr>
            <w:color w:val="1F4E79"/>
            <w:u w:val="single"/>
          </w:rPr>
          <w:t>re Information Gateway</w:t>
        </w:r>
      </w:hyperlink>
      <w:r>
        <w:rPr>
          <w:color w:val="1F4E79"/>
        </w:rPr>
        <w:t> </w:t>
      </w:r>
    </w:p>
    <w:p w14:paraId="20C53538" w14:textId="77777777" w:rsidR="006F498A" w:rsidRDefault="00705D04">
      <w:pPr>
        <w:numPr>
          <w:ilvl w:val="0"/>
          <w:numId w:val="1"/>
        </w:numPr>
        <w:pBdr>
          <w:top w:val="nil"/>
          <w:left w:val="nil"/>
          <w:bottom w:val="nil"/>
          <w:right w:val="nil"/>
          <w:between w:val="nil"/>
        </w:pBdr>
        <w:spacing w:after="0" w:line="240" w:lineRule="auto"/>
        <w:jc w:val="both"/>
        <w:rPr>
          <w:color w:val="000000"/>
        </w:rPr>
      </w:pPr>
      <w:r>
        <w:rPr>
          <w:color w:val="000000"/>
        </w:rPr>
        <w:t>QPI Principles &amp; Practices (</w:t>
      </w:r>
      <w:r>
        <w:t>I</w:t>
      </w:r>
      <w:r>
        <w:rPr>
          <w:color w:val="000000"/>
        </w:rPr>
        <w:t xml:space="preserve">nfographic and agreements) </w:t>
      </w:r>
      <w:hyperlink r:id="rId14">
        <w:r>
          <w:rPr>
            <w:color w:val="1155CC"/>
            <w:u w:val="single"/>
          </w:rPr>
          <w:t>Priorities — QPI - MN (qpimn.org)</w:t>
        </w:r>
      </w:hyperlink>
    </w:p>
    <w:p w14:paraId="4897634F" w14:textId="77777777" w:rsidR="006F498A" w:rsidRDefault="00705D04">
      <w:pPr>
        <w:numPr>
          <w:ilvl w:val="0"/>
          <w:numId w:val="1"/>
        </w:numPr>
        <w:pBdr>
          <w:top w:val="nil"/>
          <w:left w:val="nil"/>
          <w:bottom w:val="nil"/>
          <w:right w:val="nil"/>
          <w:between w:val="nil"/>
        </w:pBdr>
        <w:spacing w:after="0" w:line="240" w:lineRule="auto"/>
        <w:jc w:val="both"/>
        <w:rPr>
          <w:color w:val="000000"/>
        </w:rPr>
      </w:pPr>
      <w:r>
        <w:rPr>
          <w:color w:val="000000"/>
        </w:rPr>
        <w:t xml:space="preserve">Offer connection to a current foster parent if the prospective family is interested. </w:t>
      </w:r>
    </w:p>
    <w:p w14:paraId="72C9AFDA" w14:textId="77777777" w:rsidR="006F498A" w:rsidRDefault="006F498A">
      <w:pPr>
        <w:pBdr>
          <w:top w:val="nil"/>
          <w:left w:val="nil"/>
          <w:bottom w:val="nil"/>
          <w:right w:val="nil"/>
          <w:between w:val="nil"/>
        </w:pBdr>
        <w:spacing w:after="0" w:line="240" w:lineRule="auto"/>
        <w:jc w:val="both"/>
        <w:rPr>
          <w:color w:val="000000"/>
        </w:rPr>
      </w:pPr>
    </w:p>
    <w:p w14:paraId="3E6C3C73" w14:textId="77777777" w:rsidR="006F498A" w:rsidRDefault="00705D04">
      <w:pPr>
        <w:pBdr>
          <w:top w:val="nil"/>
          <w:left w:val="nil"/>
          <w:bottom w:val="nil"/>
          <w:right w:val="nil"/>
          <w:between w:val="nil"/>
        </w:pBdr>
        <w:spacing w:after="0" w:line="240" w:lineRule="auto"/>
        <w:jc w:val="both"/>
        <w:rPr>
          <w:b/>
          <w:color w:val="000000"/>
        </w:rPr>
      </w:pPr>
      <w:r>
        <w:rPr>
          <w:b/>
        </w:rPr>
        <w:t xml:space="preserve">3. </w:t>
      </w:r>
      <w:r>
        <w:rPr>
          <w:b/>
          <w:color w:val="000000"/>
        </w:rPr>
        <w:t xml:space="preserve">Learning from Lived Experience Individuals </w:t>
      </w:r>
    </w:p>
    <w:p w14:paraId="5957E42A" w14:textId="77777777" w:rsidR="006F498A" w:rsidRDefault="00705D04">
      <w:pPr>
        <w:pBdr>
          <w:top w:val="nil"/>
          <w:left w:val="nil"/>
          <w:bottom w:val="nil"/>
          <w:right w:val="nil"/>
          <w:between w:val="nil"/>
        </w:pBdr>
        <w:spacing w:after="0" w:line="240" w:lineRule="auto"/>
        <w:jc w:val="both"/>
        <w:rPr>
          <w:i/>
          <w:color w:val="000000"/>
        </w:rPr>
      </w:pPr>
      <w:r>
        <w:rPr>
          <w:color w:val="000000"/>
        </w:rPr>
        <w:t xml:space="preserve">Make sure to indicate this as part of the overall process. </w:t>
      </w:r>
      <w:r>
        <w:t xml:space="preserve">The following are possible resources. </w:t>
      </w:r>
      <w:r>
        <w:rPr>
          <w:i/>
          <w:color w:val="000000"/>
        </w:rPr>
        <w:t xml:space="preserve">Learning from youth and families is valuable as you begin your journey of fostering. We hold a collective priority of understanding &amp; respecting of child and family’s culture. </w:t>
      </w:r>
    </w:p>
    <w:p w14:paraId="1BD8F7AD" w14:textId="77777777" w:rsidR="006F498A" w:rsidRDefault="00705D04">
      <w:pPr>
        <w:numPr>
          <w:ilvl w:val="0"/>
          <w:numId w:val="4"/>
        </w:numPr>
        <w:pBdr>
          <w:top w:val="nil"/>
          <w:left w:val="nil"/>
          <w:bottom w:val="nil"/>
          <w:right w:val="nil"/>
          <w:between w:val="nil"/>
        </w:pBdr>
        <w:spacing w:after="0" w:line="240" w:lineRule="auto"/>
        <w:jc w:val="both"/>
        <w:rPr>
          <w:color w:val="000000"/>
        </w:rPr>
      </w:pPr>
      <w:r>
        <w:rPr>
          <w:color w:val="000000"/>
        </w:rPr>
        <w:t>Youth</w:t>
      </w:r>
    </w:p>
    <w:p w14:paraId="6DA26835" w14:textId="77777777" w:rsidR="006F498A" w:rsidRDefault="00705D04">
      <w:pPr>
        <w:numPr>
          <w:ilvl w:val="0"/>
          <w:numId w:val="2"/>
        </w:numPr>
        <w:pBdr>
          <w:top w:val="nil"/>
          <w:left w:val="nil"/>
          <w:bottom w:val="nil"/>
          <w:right w:val="nil"/>
          <w:between w:val="nil"/>
        </w:pBdr>
        <w:spacing w:after="0" w:line="240" w:lineRule="auto"/>
        <w:jc w:val="both"/>
        <w:rPr>
          <w:color w:val="000000"/>
        </w:rPr>
      </w:pPr>
      <w:r>
        <w:rPr>
          <w:color w:val="000000"/>
        </w:rPr>
        <w:t xml:space="preserve">QPI-MN Youth Brochures </w:t>
      </w:r>
      <w:hyperlink r:id="rId15">
        <w:r>
          <w:rPr>
            <w:color w:val="1155CC"/>
            <w:u w:val="single"/>
          </w:rPr>
          <w:t>Youth — QPI - MN (qpimn.org)</w:t>
        </w:r>
      </w:hyperlink>
    </w:p>
    <w:p w14:paraId="0A84BA95" w14:textId="77777777" w:rsidR="006F498A" w:rsidRDefault="00705D04">
      <w:pPr>
        <w:numPr>
          <w:ilvl w:val="0"/>
          <w:numId w:val="2"/>
        </w:numPr>
        <w:pBdr>
          <w:top w:val="nil"/>
          <w:left w:val="nil"/>
          <w:bottom w:val="nil"/>
          <w:right w:val="nil"/>
          <w:between w:val="nil"/>
        </w:pBdr>
        <w:spacing w:after="0" w:line="240" w:lineRule="auto"/>
        <w:jc w:val="both"/>
        <w:rPr>
          <w:color w:val="000000"/>
        </w:rPr>
      </w:pPr>
      <w:r>
        <w:rPr>
          <w:color w:val="000000"/>
        </w:rPr>
        <w:t xml:space="preserve">Testimonials </w:t>
      </w:r>
    </w:p>
    <w:p w14:paraId="20F6AD63" w14:textId="77777777" w:rsidR="006F498A" w:rsidRDefault="00705D04">
      <w:pPr>
        <w:numPr>
          <w:ilvl w:val="0"/>
          <w:numId w:val="4"/>
        </w:numPr>
        <w:pBdr>
          <w:top w:val="nil"/>
          <w:left w:val="nil"/>
          <w:bottom w:val="nil"/>
          <w:right w:val="nil"/>
          <w:between w:val="nil"/>
        </w:pBdr>
        <w:spacing w:after="0" w:line="240" w:lineRule="auto"/>
        <w:jc w:val="both"/>
        <w:rPr>
          <w:color w:val="000000"/>
        </w:rPr>
      </w:pPr>
      <w:r>
        <w:rPr>
          <w:color w:val="000000"/>
        </w:rPr>
        <w:t>Birth Parents</w:t>
      </w:r>
    </w:p>
    <w:p w14:paraId="32667ED7" w14:textId="77777777" w:rsidR="006F498A" w:rsidRDefault="00705D04">
      <w:pPr>
        <w:numPr>
          <w:ilvl w:val="0"/>
          <w:numId w:val="2"/>
        </w:numPr>
        <w:pBdr>
          <w:top w:val="nil"/>
          <w:left w:val="nil"/>
          <w:bottom w:val="nil"/>
          <w:right w:val="nil"/>
          <w:between w:val="nil"/>
        </w:pBdr>
        <w:spacing w:after="0" w:line="240" w:lineRule="auto"/>
        <w:jc w:val="both"/>
        <w:rPr>
          <w:color w:val="000000"/>
        </w:rPr>
      </w:pPr>
      <w:r>
        <w:rPr>
          <w:color w:val="000000"/>
        </w:rPr>
        <w:t xml:space="preserve">“A letter to a future foster parent” from a birth parent </w:t>
      </w:r>
    </w:p>
    <w:p w14:paraId="211CC9B6" w14:textId="77777777" w:rsidR="006F498A" w:rsidRDefault="00705D04">
      <w:pPr>
        <w:numPr>
          <w:ilvl w:val="0"/>
          <w:numId w:val="2"/>
        </w:numPr>
        <w:pBdr>
          <w:top w:val="nil"/>
          <w:left w:val="nil"/>
          <w:bottom w:val="nil"/>
          <w:right w:val="nil"/>
          <w:between w:val="nil"/>
        </w:pBdr>
        <w:spacing w:after="0" w:line="240" w:lineRule="auto"/>
        <w:jc w:val="both"/>
        <w:rPr>
          <w:color w:val="000000"/>
        </w:rPr>
      </w:pPr>
      <w:hyperlink r:id="rId16">
        <w:r>
          <w:rPr>
            <w:color w:val="0070C0"/>
            <w:u w:val="single"/>
          </w:rPr>
          <w:t>Upstream Stories:</w:t>
        </w:r>
        <w:r>
          <w:rPr>
            <w:color w:val="0070C0"/>
            <w:u w:val="single"/>
          </w:rPr>
          <w:t xml:space="preserve"> Foster - The Reel Hope Project</w:t>
        </w:r>
      </w:hyperlink>
    </w:p>
    <w:p w14:paraId="68730928" w14:textId="77777777" w:rsidR="006F498A" w:rsidRDefault="00705D04">
      <w:pPr>
        <w:numPr>
          <w:ilvl w:val="0"/>
          <w:numId w:val="4"/>
        </w:numPr>
        <w:pBdr>
          <w:top w:val="nil"/>
          <w:left w:val="nil"/>
          <w:bottom w:val="nil"/>
          <w:right w:val="nil"/>
          <w:between w:val="nil"/>
        </w:pBdr>
        <w:spacing w:after="0" w:line="240" w:lineRule="auto"/>
        <w:jc w:val="both"/>
        <w:rPr>
          <w:color w:val="000000"/>
        </w:rPr>
      </w:pPr>
      <w:r>
        <w:rPr>
          <w:color w:val="000000"/>
        </w:rPr>
        <w:t xml:space="preserve">Foster / Kin / Resource Families </w:t>
      </w:r>
    </w:p>
    <w:p w14:paraId="20332CA8" w14:textId="77777777" w:rsidR="006F498A" w:rsidRDefault="00705D04">
      <w:pPr>
        <w:numPr>
          <w:ilvl w:val="0"/>
          <w:numId w:val="6"/>
        </w:numPr>
        <w:pBdr>
          <w:top w:val="nil"/>
          <w:left w:val="nil"/>
          <w:bottom w:val="nil"/>
          <w:right w:val="nil"/>
          <w:between w:val="nil"/>
        </w:pBdr>
        <w:spacing w:after="0" w:line="240" w:lineRule="auto"/>
        <w:jc w:val="both"/>
        <w:rPr>
          <w:color w:val="000000"/>
        </w:rPr>
      </w:pPr>
      <w:r>
        <w:rPr>
          <w:color w:val="000000"/>
        </w:rPr>
        <w:t xml:space="preserve">Q &amp; A with foster families as part of the informational process before licensing. </w:t>
      </w:r>
    </w:p>
    <w:p w14:paraId="6644FCCD" w14:textId="77777777" w:rsidR="006F498A" w:rsidRDefault="00705D04">
      <w:pPr>
        <w:numPr>
          <w:ilvl w:val="0"/>
          <w:numId w:val="6"/>
        </w:numPr>
        <w:pBdr>
          <w:top w:val="nil"/>
          <w:left w:val="nil"/>
          <w:bottom w:val="nil"/>
          <w:right w:val="nil"/>
          <w:between w:val="nil"/>
        </w:pBdr>
        <w:spacing w:after="0" w:line="240" w:lineRule="auto"/>
        <w:jc w:val="both"/>
        <w:rPr>
          <w:color w:val="000000"/>
        </w:rPr>
      </w:pPr>
      <w:r>
        <w:rPr>
          <w:color w:val="000000"/>
        </w:rPr>
        <w:t xml:space="preserve">Invite current foster families to join as a partner in informational meetings and </w:t>
      </w:r>
      <w:r>
        <w:t>training</w:t>
      </w:r>
      <w:r>
        <w:rPr>
          <w:color w:val="000000"/>
        </w:rPr>
        <w:t>. Sharing in this manner can have a positive experience of opening dialogue around differences caring for someone else’s children.</w:t>
      </w:r>
    </w:p>
    <w:p w14:paraId="7FA32128" w14:textId="77777777" w:rsidR="006F498A" w:rsidRDefault="00705D04">
      <w:pPr>
        <w:numPr>
          <w:ilvl w:val="0"/>
          <w:numId w:val="6"/>
        </w:numPr>
        <w:pBdr>
          <w:top w:val="nil"/>
          <w:left w:val="nil"/>
          <w:bottom w:val="nil"/>
          <w:right w:val="nil"/>
          <w:between w:val="nil"/>
        </w:pBdr>
        <w:spacing w:after="0" w:line="240" w:lineRule="auto"/>
        <w:jc w:val="both"/>
        <w:rPr>
          <w:color w:val="000000"/>
        </w:rPr>
      </w:pPr>
      <w:hyperlink r:id="rId17">
        <w:r>
          <w:rPr>
            <w:color w:val="0070C0"/>
            <w:u w:val="single"/>
          </w:rPr>
          <w:t>Upstream Stories: Foster - The Reel Hope Project</w:t>
        </w:r>
      </w:hyperlink>
    </w:p>
    <w:p w14:paraId="303BEFD2" w14:textId="77777777" w:rsidR="006F498A" w:rsidRDefault="006F498A">
      <w:pPr>
        <w:pBdr>
          <w:top w:val="nil"/>
          <w:left w:val="nil"/>
          <w:bottom w:val="nil"/>
          <w:right w:val="nil"/>
          <w:between w:val="nil"/>
        </w:pBdr>
        <w:spacing w:after="0" w:line="240" w:lineRule="auto"/>
        <w:jc w:val="both"/>
      </w:pPr>
    </w:p>
    <w:p w14:paraId="066C2189" w14:textId="77777777" w:rsidR="006F498A" w:rsidRDefault="006F498A">
      <w:pPr>
        <w:pBdr>
          <w:top w:val="nil"/>
          <w:left w:val="nil"/>
          <w:bottom w:val="nil"/>
          <w:right w:val="nil"/>
          <w:between w:val="nil"/>
        </w:pBdr>
        <w:spacing w:after="0" w:line="240" w:lineRule="auto"/>
        <w:jc w:val="both"/>
      </w:pPr>
    </w:p>
    <w:p w14:paraId="7D4F3ADD" w14:textId="77777777" w:rsidR="006F498A" w:rsidRDefault="006F498A">
      <w:pPr>
        <w:pBdr>
          <w:top w:val="nil"/>
          <w:left w:val="nil"/>
          <w:bottom w:val="nil"/>
          <w:right w:val="nil"/>
          <w:between w:val="nil"/>
        </w:pBdr>
        <w:spacing w:after="0" w:line="240" w:lineRule="auto"/>
        <w:jc w:val="both"/>
      </w:pPr>
    </w:p>
    <w:p w14:paraId="63923608" w14:textId="77777777" w:rsidR="006F498A" w:rsidRDefault="00705D04">
      <w:pPr>
        <w:pBdr>
          <w:top w:val="nil"/>
          <w:left w:val="nil"/>
          <w:bottom w:val="nil"/>
          <w:right w:val="nil"/>
          <w:between w:val="nil"/>
        </w:pBdr>
        <w:spacing w:after="0" w:line="240" w:lineRule="auto"/>
        <w:jc w:val="both"/>
        <w:rPr>
          <w:b/>
          <w:color w:val="000000"/>
        </w:rPr>
      </w:pPr>
      <w:r>
        <w:rPr>
          <w:b/>
        </w:rPr>
        <w:lastRenderedPageBreak/>
        <w:t xml:space="preserve">4. </w:t>
      </w:r>
      <w:r>
        <w:rPr>
          <w:b/>
          <w:color w:val="000000"/>
        </w:rPr>
        <w:t>Licensing Process</w:t>
      </w:r>
    </w:p>
    <w:p w14:paraId="7B2FB395" w14:textId="77777777" w:rsidR="006F498A" w:rsidRDefault="00705D04">
      <w:pPr>
        <w:pBdr>
          <w:top w:val="nil"/>
          <w:left w:val="nil"/>
          <w:bottom w:val="nil"/>
          <w:right w:val="nil"/>
          <w:between w:val="nil"/>
        </w:pBdr>
        <w:spacing w:after="0" w:line="240" w:lineRule="auto"/>
        <w:jc w:val="both"/>
      </w:pPr>
      <w:r>
        <w:t xml:space="preserve">There are several items that can set a foundation of understanding and collaboration during the licensing process. Here are just a few to get you started. </w:t>
      </w:r>
    </w:p>
    <w:p w14:paraId="700963CC" w14:textId="77777777" w:rsidR="006F498A" w:rsidRDefault="00705D04">
      <w:pPr>
        <w:numPr>
          <w:ilvl w:val="0"/>
          <w:numId w:val="4"/>
        </w:numPr>
        <w:spacing w:after="0" w:line="240" w:lineRule="auto"/>
        <w:jc w:val="both"/>
      </w:pPr>
      <w:r>
        <w:t>Department of Human Services Practice Guides: Using Relatives and alternative child care arrangement</w:t>
      </w:r>
      <w:r>
        <w:t>s</w:t>
      </w:r>
    </w:p>
    <w:p w14:paraId="33466EF0" w14:textId="77777777" w:rsidR="006F498A" w:rsidRDefault="00705D04">
      <w:pPr>
        <w:numPr>
          <w:ilvl w:val="0"/>
          <w:numId w:val="4"/>
        </w:numPr>
        <w:spacing w:after="0" w:line="240" w:lineRule="auto"/>
        <w:jc w:val="both"/>
      </w:pPr>
      <w:hyperlink r:id="rId18">
        <w:r>
          <w:rPr>
            <w:color w:val="1155CC"/>
            <w:u w:val="single"/>
          </w:rPr>
          <w:t>Supporting Collaborative Birth and Foster Parent Relationships in Child Welfare (CW 360º 2022) – Center</w:t>
        </w:r>
        <w:r>
          <w:rPr>
            <w:color w:val="1155CC"/>
            <w:u w:val="single"/>
          </w:rPr>
          <w:t xml:space="preserve"> for Advanced Studies in Child Welfare (umn.edu)</w:t>
        </w:r>
      </w:hyperlink>
    </w:p>
    <w:p w14:paraId="301AC155" w14:textId="77777777" w:rsidR="006F498A" w:rsidRDefault="00705D04">
      <w:pPr>
        <w:numPr>
          <w:ilvl w:val="0"/>
          <w:numId w:val="4"/>
        </w:numPr>
        <w:spacing w:after="0" w:line="240" w:lineRule="auto"/>
        <w:jc w:val="both"/>
      </w:pPr>
      <w:r>
        <w:t xml:space="preserve">Matrix of Birth and Foster Parent Strategies </w:t>
      </w:r>
      <w:hyperlink r:id="rId19" w:anchor=":~:text=The%20Birth%20and%20Foster%20Parent%20Partnership%20%28BFPP%29%20is,of%20the%20number%20of%20youth%20in%20foster%20care.">
        <w:r>
          <w:rPr>
            <w:color w:val="1F4E79"/>
            <w:highlight w:val="white"/>
            <w:u w:val="single"/>
          </w:rPr>
          <w:t>Birth and Foster Parent Partnership (BFPP) | CTF Alliance</w:t>
        </w:r>
      </w:hyperlink>
      <w:r>
        <w:rPr>
          <w:color w:val="1F4E79"/>
          <w:highlight w:val="white"/>
          <w:u w:val="single"/>
        </w:rPr>
        <w:t> </w:t>
      </w:r>
    </w:p>
    <w:p w14:paraId="0D77B30C" w14:textId="77777777" w:rsidR="006F498A" w:rsidRDefault="00705D04">
      <w:pPr>
        <w:numPr>
          <w:ilvl w:val="0"/>
          <w:numId w:val="4"/>
        </w:numPr>
        <w:pBdr>
          <w:top w:val="nil"/>
          <w:left w:val="nil"/>
          <w:bottom w:val="nil"/>
          <w:right w:val="nil"/>
          <w:between w:val="nil"/>
        </w:pBdr>
        <w:spacing w:after="0" w:line="240" w:lineRule="auto"/>
        <w:jc w:val="both"/>
        <w:rPr>
          <w:color w:val="000000"/>
        </w:rPr>
      </w:pPr>
      <w:r>
        <w:rPr>
          <w:color w:val="000000"/>
        </w:rPr>
        <w:t xml:space="preserve">Initial (comfort) Call </w:t>
      </w:r>
      <w:hyperlink r:id="rId20">
        <w:r>
          <w:rPr>
            <w:color w:val="1155CC"/>
            <w:u w:val="single"/>
          </w:rPr>
          <w:t>Comfort Call Resources — QPI - MN (qpimn.org)</w:t>
        </w:r>
      </w:hyperlink>
    </w:p>
    <w:p w14:paraId="441C8CAE" w14:textId="77777777" w:rsidR="006F498A" w:rsidRDefault="00705D04">
      <w:pPr>
        <w:numPr>
          <w:ilvl w:val="0"/>
          <w:numId w:val="4"/>
        </w:numPr>
        <w:pBdr>
          <w:top w:val="nil"/>
          <w:left w:val="nil"/>
          <w:bottom w:val="nil"/>
          <w:right w:val="nil"/>
          <w:between w:val="nil"/>
        </w:pBdr>
        <w:spacing w:after="0" w:line="240" w:lineRule="auto"/>
        <w:jc w:val="both"/>
        <w:rPr>
          <w:color w:val="000000"/>
        </w:rPr>
      </w:pPr>
      <w:r>
        <w:rPr>
          <w:color w:val="000000"/>
        </w:rPr>
        <w:t xml:space="preserve">Sibling Bill of Rights </w:t>
      </w:r>
      <w:hyperlink r:id="rId21" w:anchor=":~:text=The%202018%20Minnesota%20legislative%20session%20established%20a%20Foster,are%20the%20longest%20meaningful%20connection%20s%20in%20life.">
        <w:r>
          <w:rPr>
            <w:color w:val="1155CC"/>
            <w:u w:val="single"/>
          </w:rPr>
          <w:t>Bulletin 18-68-15 Foster Care Sibling Bill of Rights (weebly.com)</w:t>
        </w:r>
      </w:hyperlink>
      <w:r>
        <w:t xml:space="preserve"> Effective August 1, 2018, child welfare agency staff shall provide a copy of the attached Sibling Bill of Rights Commissioner’s Form to children at the time they enter foster care,</w:t>
      </w:r>
      <w:r>
        <w:t xml:space="preserve"> and to adult siblings of a child entering foster care, when known, and to their foster care provider. The form should be signed by the child, caseworker, and foster care provider. This should also be documented in a case note in the Social Service Informa</w:t>
      </w:r>
      <w:r>
        <w:t>tion System (SSIS).</w:t>
      </w:r>
    </w:p>
    <w:p w14:paraId="164DC754" w14:textId="77777777" w:rsidR="006F498A" w:rsidRDefault="00705D04">
      <w:pPr>
        <w:numPr>
          <w:ilvl w:val="0"/>
          <w:numId w:val="4"/>
        </w:numPr>
        <w:pBdr>
          <w:top w:val="nil"/>
          <w:left w:val="nil"/>
          <w:bottom w:val="nil"/>
          <w:right w:val="nil"/>
          <w:between w:val="nil"/>
        </w:pBdr>
        <w:spacing w:after="0" w:line="240" w:lineRule="auto"/>
        <w:jc w:val="both"/>
        <w:rPr>
          <w:color w:val="000000"/>
        </w:rPr>
      </w:pPr>
      <w:r>
        <w:rPr>
          <w:color w:val="000000"/>
        </w:rPr>
        <w:t xml:space="preserve">QPI Principles &amp; Practices </w:t>
      </w:r>
      <w:r>
        <w:t>(</w:t>
      </w:r>
      <w:r>
        <w:rPr>
          <w:color w:val="000000"/>
        </w:rPr>
        <w:t>infographic and agreements)</w:t>
      </w:r>
    </w:p>
    <w:p w14:paraId="40E4AC5F" w14:textId="77777777" w:rsidR="006F498A" w:rsidRDefault="006F498A">
      <w:pPr>
        <w:pBdr>
          <w:top w:val="nil"/>
          <w:left w:val="nil"/>
          <w:bottom w:val="nil"/>
          <w:right w:val="nil"/>
          <w:between w:val="nil"/>
        </w:pBdr>
        <w:spacing w:after="0" w:line="240" w:lineRule="auto"/>
        <w:jc w:val="both"/>
        <w:rPr>
          <w:color w:val="000000"/>
        </w:rPr>
      </w:pPr>
    </w:p>
    <w:p w14:paraId="1FB57D99" w14:textId="77777777" w:rsidR="006F498A" w:rsidRDefault="00705D04">
      <w:pPr>
        <w:pBdr>
          <w:top w:val="nil"/>
          <w:left w:val="nil"/>
          <w:bottom w:val="nil"/>
          <w:right w:val="nil"/>
          <w:between w:val="nil"/>
        </w:pBdr>
        <w:spacing w:after="0" w:line="240" w:lineRule="auto"/>
        <w:jc w:val="both"/>
        <w:rPr>
          <w:b/>
          <w:color w:val="000000"/>
        </w:rPr>
      </w:pPr>
      <w:r>
        <w:rPr>
          <w:b/>
          <w:color w:val="000000"/>
        </w:rPr>
        <w:t>Other Strategies for Success</w:t>
      </w:r>
    </w:p>
    <w:p w14:paraId="10A01C32" w14:textId="77777777" w:rsidR="006F498A" w:rsidRDefault="00705D04">
      <w:pPr>
        <w:numPr>
          <w:ilvl w:val="0"/>
          <w:numId w:val="7"/>
        </w:numPr>
        <w:pBdr>
          <w:top w:val="nil"/>
          <w:left w:val="nil"/>
          <w:bottom w:val="nil"/>
          <w:right w:val="nil"/>
          <w:between w:val="nil"/>
        </w:pBdr>
        <w:spacing w:after="0" w:line="240" w:lineRule="auto"/>
        <w:jc w:val="both"/>
        <w:rPr>
          <w:color w:val="000000"/>
        </w:rPr>
      </w:pPr>
      <w:r>
        <w:rPr>
          <w:color w:val="000000"/>
        </w:rPr>
        <w:t xml:space="preserve">Offer information in multiple different formats. Consider print materials, digital, emails, social media or communication platforms such as Facebook. </w:t>
      </w:r>
    </w:p>
    <w:p w14:paraId="696653D2" w14:textId="77777777" w:rsidR="006F498A" w:rsidRDefault="00705D04">
      <w:pPr>
        <w:numPr>
          <w:ilvl w:val="0"/>
          <w:numId w:val="7"/>
        </w:numPr>
        <w:pBdr>
          <w:top w:val="nil"/>
          <w:left w:val="nil"/>
          <w:bottom w:val="nil"/>
          <w:right w:val="nil"/>
          <w:between w:val="nil"/>
        </w:pBdr>
        <w:spacing w:after="0" w:line="240" w:lineRule="auto"/>
        <w:jc w:val="both"/>
        <w:rPr>
          <w:color w:val="000000"/>
        </w:rPr>
      </w:pPr>
      <w:r>
        <w:rPr>
          <w:color w:val="000000"/>
        </w:rPr>
        <w:t xml:space="preserve">Location options – in-person or virtual. </w:t>
      </w:r>
    </w:p>
    <w:p w14:paraId="15AA9F32" w14:textId="77777777" w:rsidR="006F498A" w:rsidRDefault="006F498A">
      <w:pPr>
        <w:pBdr>
          <w:top w:val="nil"/>
          <w:left w:val="nil"/>
          <w:bottom w:val="nil"/>
          <w:right w:val="nil"/>
          <w:between w:val="nil"/>
        </w:pBdr>
        <w:spacing w:after="0" w:line="240" w:lineRule="auto"/>
        <w:jc w:val="both"/>
        <w:rPr>
          <w:b/>
          <w:color w:val="000000"/>
        </w:rPr>
      </w:pPr>
    </w:p>
    <w:p w14:paraId="4DA9F6F6" w14:textId="77777777" w:rsidR="006F498A" w:rsidRDefault="006F498A">
      <w:pPr>
        <w:pBdr>
          <w:top w:val="nil"/>
          <w:left w:val="nil"/>
          <w:bottom w:val="nil"/>
          <w:right w:val="nil"/>
          <w:between w:val="nil"/>
        </w:pBdr>
        <w:spacing w:after="0" w:line="240" w:lineRule="auto"/>
        <w:jc w:val="both"/>
        <w:rPr>
          <w:color w:val="000000"/>
        </w:rPr>
      </w:pPr>
    </w:p>
    <w:sectPr w:rsidR="006F498A">
      <w:headerReference w:type="default" r:id="rId22"/>
      <w:footerReference w:type="default" r:id="rId23"/>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5FAEF" w14:textId="77777777" w:rsidR="00000000" w:rsidRDefault="00705D04">
      <w:pPr>
        <w:spacing w:after="0" w:line="240" w:lineRule="auto"/>
      </w:pPr>
      <w:r>
        <w:separator/>
      </w:r>
    </w:p>
  </w:endnote>
  <w:endnote w:type="continuationSeparator" w:id="0">
    <w:p w14:paraId="5848AB58" w14:textId="77777777" w:rsidR="00000000" w:rsidRDefault="00705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B68A" w14:textId="77777777" w:rsidR="006F498A" w:rsidRDefault="00705D04">
    <w:pPr>
      <w:pBdr>
        <w:top w:val="nil"/>
        <w:left w:val="nil"/>
        <w:bottom w:val="nil"/>
        <w:right w:val="nil"/>
        <w:between w:val="nil"/>
      </w:pBdr>
      <w:tabs>
        <w:tab w:val="center" w:pos="4680"/>
        <w:tab w:val="right" w:pos="9360"/>
      </w:tabs>
      <w:spacing w:after="0" w:line="240" w:lineRule="auto"/>
      <w:jc w:val="center"/>
      <w:rPr>
        <w:i/>
        <w:color w:val="7030A0"/>
      </w:rPr>
    </w:pPr>
    <w:r>
      <w:rPr>
        <w:i/>
        <w:color w:val="7030A0"/>
      </w:rPr>
      <w:t>Ensuring excellent, developmentally informed parenting in the child welfare system.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4253F" w14:textId="77777777" w:rsidR="00000000" w:rsidRDefault="00705D04">
      <w:pPr>
        <w:spacing w:after="0" w:line="240" w:lineRule="auto"/>
      </w:pPr>
      <w:r>
        <w:separator/>
      </w:r>
    </w:p>
  </w:footnote>
  <w:footnote w:type="continuationSeparator" w:id="0">
    <w:p w14:paraId="5B08D916" w14:textId="77777777" w:rsidR="00000000" w:rsidRDefault="00705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23BB1" w14:textId="77777777" w:rsidR="006F498A" w:rsidRDefault="00705D04">
    <w:pPr>
      <w:pBdr>
        <w:top w:val="nil"/>
        <w:left w:val="nil"/>
        <w:bottom w:val="nil"/>
        <w:right w:val="nil"/>
        <w:between w:val="nil"/>
      </w:pBdr>
      <w:tabs>
        <w:tab w:val="center" w:pos="4680"/>
        <w:tab w:val="right" w:pos="9360"/>
      </w:tabs>
      <w:spacing w:after="0" w:line="240" w:lineRule="auto"/>
      <w:jc w:val="right"/>
      <w:rPr>
        <w:color w:val="000000"/>
      </w:rPr>
    </w:pPr>
    <w:r>
      <w:rPr>
        <w:noProof/>
        <w:color w:val="000000"/>
      </w:rPr>
      <w:drawing>
        <wp:inline distT="0" distB="0" distL="0" distR="0" wp14:anchorId="03EA0D37" wp14:editId="4509A849">
          <wp:extent cx="1426464" cy="923544"/>
          <wp:effectExtent l="0" t="0" r="0" b="0"/>
          <wp:docPr id="2"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1426464" cy="92354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1586"/>
    <w:multiLevelType w:val="multilevel"/>
    <w:tmpl w:val="E496E8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FE57003"/>
    <w:multiLevelType w:val="multilevel"/>
    <w:tmpl w:val="FF0626C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DAC7ED1"/>
    <w:multiLevelType w:val="multilevel"/>
    <w:tmpl w:val="CECA9F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1FB1BF2"/>
    <w:multiLevelType w:val="multilevel"/>
    <w:tmpl w:val="78C455C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9EF5218"/>
    <w:multiLevelType w:val="multilevel"/>
    <w:tmpl w:val="5F9669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55AE3DAA"/>
    <w:multiLevelType w:val="multilevel"/>
    <w:tmpl w:val="EB2204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64EC6C25"/>
    <w:multiLevelType w:val="multilevel"/>
    <w:tmpl w:val="157ECCE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D82368B"/>
    <w:multiLevelType w:val="multilevel"/>
    <w:tmpl w:val="645CB9CC"/>
    <w:lvl w:ilvl="0">
      <w:start w:val="1"/>
      <w:numFmt w:val="bullet"/>
      <w:lvlText w:val="●"/>
      <w:lvlJc w:val="left"/>
      <w:pPr>
        <w:ind w:left="2206" w:hanging="360"/>
      </w:pPr>
      <w:rPr>
        <w:rFonts w:ascii="Noto Sans Symbols" w:eastAsia="Noto Sans Symbols" w:hAnsi="Noto Sans Symbols" w:cs="Noto Sans Symbols"/>
      </w:rPr>
    </w:lvl>
    <w:lvl w:ilvl="1">
      <w:start w:val="1"/>
      <w:numFmt w:val="bullet"/>
      <w:lvlText w:val="o"/>
      <w:lvlJc w:val="left"/>
      <w:pPr>
        <w:ind w:left="2926" w:hanging="360"/>
      </w:pPr>
      <w:rPr>
        <w:rFonts w:ascii="Courier New" w:eastAsia="Courier New" w:hAnsi="Courier New" w:cs="Courier New"/>
      </w:rPr>
    </w:lvl>
    <w:lvl w:ilvl="2">
      <w:start w:val="1"/>
      <w:numFmt w:val="bullet"/>
      <w:lvlText w:val="▪"/>
      <w:lvlJc w:val="left"/>
      <w:pPr>
        <w:ind w:left="3646" w:hanging="360"/>
      </w:pPr>
      <w:rPr>
        <w:rFonts w:ascii="Noto Sans Symbols" w:eastAsia="Noto Sans Symbols" w:hAnsi="Noto Sans Symbols" w:cs="Noto Sans Symbols"/>
      </w:rPr>
    </w:lvl>
    <w:lvl w:ilvl="3">
      <w:start w:val="1"/>
      <w:numFmt w:val="bullet"/>
      <w:lvlText w:val="●"/>
      <w:lvlJc w:val="left"/>
      <w:pPr>
        <w:ind w:left="4366" w:hanging="360"/>
      </w:pPr>
      <w:rPr>
        <w:rFonts w:ascii="Noto Sans Symbols" w:eastAsia="Noto Sans Symbols" w:hAnsi="Noto Sans Symbols" w:cs="Noto Sans Symbols"/>
      </w:rPr>
    </w:lvl>
    <w:lvl w:ilvl="4">
      <w:start w:val="1"/>
      <w:numFmt w:val="bullet"/>
      <w:lvlText w:val="o"/>
      <w:lvlJc w:val="left"/>
      <w:pPr>
        <w:ind w:left="5086" w:hanging="360"/>
      </w:pPr>
      <w:rPr>
        <w:rFonts w:ascii="Courier New" w:eastAsia="Courier New" w:hAnsi="Courier New" w:cs="Courier New"/>
      </w:rPr>
    </w:lvl>
    <w:lvl w:ilvl="5">
      <w:start w:val="1"/>
      <w:numFmt w:val="bullet"/>
      <w:lvlText w:val="▪"/>
      <w:lvlJc w:val="left"/>
      <w:pPr>
        <w:ind w:left="5806" w:hanging="360"/>
      </w:pPr>
      <w:rPr>
        <w:rFonts w:ascii="Noto Sans Symbols" w:eastAsia="Noto Sans Symbols" w:hAnsi="Noto Sans Symbols" w:cs="Noto Sans Symbols"/>
      </w:rPr>
    </w:lvl>
    <w:lvl w:ilvl="6">
      <w:start w:val="1"/>
      <w:numFmt w:val="bullet"/>
      <w:lvlText w:val="●"/>
      <w:lvlJc w:val="left"/>
      <w:pPr>
        <w:ind w:left="6526" w:hanging="360"/>
      </w:pPr>
      <w:rPr>
        <w:rFonts w:ascii="Noto Sans Symbols" w:eastAsia="Noto Sans Symbols" w:hAnsi="Noto Sans Symbols" w:cs="Noto Sans Symbols"/>
      </w:rPr>
    </w:lvl>
    <w:lvl w:ilvl="7">
      <w:start w:val="1"/>
      <w:numFmt w:val="bullet"/>
      <w:lvlText w:val="o"/>
      <w:lvlJc w:val="left"/>
      <w:pPr>
        <w:ind w:left="7246" w:hanging="360"/>
      </w:pPr>
      <w:rPr>
        <w:rFonts w:ascii="Courier New" w:eastAsia="Courier New" w:hAnsi="Courier New" w:cs="Courier New"/>
      </w:rPr>
    </w:lvl>
    <w:lvl w:ilvl="8">
      <w:start w:val="1"/>
      <w:numFmt w:val="bullet"/>
      <w:lvlText w:val="▪"/>
      <w:lvlJc w:val="left"/>
      <w:pPr>
        <w:ind w:left="7966" w:hanging="360"/>
      </w:pPr>
      <w:rPr>
        <w:rFonts w:ascii="Noto Sans Symbols" w:eastAsia="Noto Sans Symbols" w:hAnsi="Noto Sans Symbols" w:cs="Noto Sans Symbols"/>
      </w:rPr>
    </w:lvl>
  </w:abstractNum>
  <w:num w:numId="1" w16cid:durableId="1496799805">
    <w:abstractNumId w:val="5"/>
  </w:num>
  <w:num w:numId="2" w16cid:durableId="802432293">
    <w:abstractNumId w:val="3"/>
  </w:num>
  <w:num w:numId="3" w16cid:durableId="630745391">
    <w:abstractNumId w:val="6"/>
  </w:num>
  <w:num w:numId="4" w16cid:durableId="1444308156">
    <w:abstractNumId w:val="0"/>
  </w:num>
  <w:num w:numId="5" w16cid:durableId="1193301341">
    <w:abstractNumId w:val="7"/>
  </w:num>
  <w:num w:numId="6" w16cid:durableId="237132740">
    <w:abstractNumId w:val="1"/>
  </w:num>
  <w:num w:numId="7" w16cid:durableId="1028067245">
    <w:abstractNumId w:val="4"/>
  </w:num>
  <w:num w:numId="8" w16cid:durableId="7715841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98A"/>
    <w:rsid w:val="006F498A"/>
    <w:rsid w:val="00705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4C4E9"/>
  <w15:docId w15:val="{329A3602-512A-4B2E-8AD0-1E81A7714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890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350"/>
  </w:style>
  <w:style w:type="paragraph" w:styleId="Footer">
    <w:name w:val="footer"/>
    <w:basedOn w:val="Normal"/>
    <w:link w:val="FooterChar"/>
    <w:uiPriority w:val="99"/>
    <w:unhideWhenUsed/>
    <w:rsid w:val="00890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350"/>
  </w:style>
  <w:style w:type="paragraph" w:styleId="ListParagraph">
    <w:name w:val="List Paragraph"/>
    <w:basedOn w:val="Normal"/>
    <w:uiPriority w:val="34"/>
    <w:qFormat/>
    <w:rsid w:val="00890350"/>
    <w:pPr>
      <w:ind w:left="720"/>
      <w:contextualSpacing/>
    </w:pPr>
  </w:style>
  <w:style w:type="character" w:customStyle="1" w:styleId="normaltextrun">
    <w:name w:val="normaltextrun"/>
    <w:basedOn w:val="DefaultParagraphFont"/>
    <w:rsid w:val="00890350"/>
  </w:style>
  <w:style w:type="character" w:styleId="Hyperlink">
    <w:name w:val="Hyperlink"/>
    <w:basedOn w:val="DefaultParagraphFont"/>
    <w:uiPriority w:val="99"/>
    <w:unhideWhenUsed/>
    <w:rsid w:val="00BC58DB"/>
    <w:rPr>
      <w:color w:val="0563C1"/>
      <w:u w:val="single"/>
    </w:rPr>
  </w:style>
  <w:style w:type="paragraph" w:customStyle="1" w:styleId="paragraph">
    <w:name w:val="paragraph"/>
    <w:basedOn w:val="Normal"/>
    <w:rsid w:val="00BC58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BC58DB"/>
  </w:style>
  <w:style w:type="paragraph" w:styleId="NoSpacing">
    <w:name w:val="No Spacing"/>
    <w:uiPriority w:val="1"/>
    <w:qFormat/>
    <w:rsid w:val="002C2E57"/>
    <w:pPr>
      <w:spacing w:after="0" w:line="240" w:lineRule="auto"/>
    </w:pPr>
  </w:style>
  <w:style w:type="character" w:styleId="UnresolvedMention">
    <w:name w:val="Unresolved Mention"/>
    <w:basedOn w:val="DefaultParagraphFont"/>
    <w:uiPriority w:val="99"/>
    <w:semiHidden/>
    <w:unhideWhenUsed/>
    <w:rsid w:val="005B1DD6"/>
    <w:rPr>
      <w:color w:val="605E5C"/>
      <w:shd w:val="clear" w:color="auto" w:fill="E1DFDD"/>
    </w:rPr>
  </w:style>
  <w:style w:type="character" w:customStyle="1" w:styleId="spellingerror">
    <w:name w:val="spellingerror"/>
    <w:basedOn w:val="DefaultParagraphFont"/>
    <w:rsid w:val="0010196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nadopt.org/resources/private-agencies/" TargetMode="External"/><Relationship Id="rId13" Type="http://schemas.openxmlformats.org/officeDocument/2006/relationships/hyperlink" Target="https://nam10.safelinks.protection.outlook.com/?url=https%3A%2F%2Fwww.childwelfare.gov%2Ftopics%2Fpermanency%2Freunification%2Fparents%2Freunification%2F&amp;data=04%7C01%7CKRickord%40stdavidscenter.org%7C9c22edcc3d144a390fad08d993f3554b%7C8a1dec1812f14b35a64da6de2bb8494a%7C0%7C0%7C637703495613787276%7CUnknown%7CTWFpbGZsb3d8eyJWIjoiMC4wLjAwMDAiLCJQIjoiV2luMzIiLCJBTiI6Ik1haWwiLCJXVCI6Mn0%3D%7C1000&amp;sdata=WbutckfQe1fEcWSDnIxeVvD%2BQESDWZnwTvDs51%2B7rls%3D&amp;reserved=0" TargetMode="External"/><Relationship Id="rId18" Type="http://schemas.openxmlformats.org/officeDocument/2006/relationships/hyperlink" Target="https://cascw.umn.edu/portfolio-items/supporting-collaborative-birth-and-foster-parent-relationships-in-child-welfare-cw-360o-2022/" TargetMode="External"/><Relationship Id="rId3" Type="http://schemas.openxmlformats.org/officeDocument/2006/relationships/styles" Target="styles.xml"/><Relationship Id="rId21" Type="http://schemas.openxmlformats.org/officeDocument/2006/relationships/hyperlink" Target="https://umaictraining.weebly.com/uploads/1/2/2/7/122750856/foster_care_children_bill_of_rights.pdf" TargetMode="External"/><Relationship Id="rId7" Type="http://schemas.openxmlformats.org/officeDocument/2006/relationships/endnotes" Target="endnotes.xml"/><Relationship Id="rId12" Type="http://schemas.openxmlformats.org/officeDocument/2006/relationships/hyperlink" Target="https://mnkinship.org/" TargetMode="External"/><Relationship Id="rId17" Type="http://schemas.openxmlformats.org/officeDocument/2006/relationships/hyperlink" Target="https://www.thereelhopeproject.org/upstream-stories-foste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hereelhopeproject.org/upstream-stories-foster/" TargetMode="External"/><Relationship Id="rId20" Type="http://schemas.openxmlformats.org/officeDocument/2006/relationships/hyperlink" Target="https://www.qpimn.org/new-pa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nadopt.org/about/podcast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qpimn.org/youth" TargetMode="External"/><Relationship Id="rId23" Type="http://schemas.openxmlformats.org/officeDocument/2006/relationships/footer" Target="footer1.xml"/><Relationship Id="rId10" Type="http://schemas.openxmlformats.org/officeDocument/2006/relationships/hyperlink" Target="https://www.mnadopt.org/about/podcasts/" TargetMode="External"/><Relationship Id="rId19" Type="http://schemas.openxmlformats.org/officeDocument/2006/relationships/hyperlink" Target="https://ctfalliance.org/partnering-with-parents/bfpp/" TargetMode="External"/><Relationship Id="rId4" Type="http://schemas.openxmlformats.org/officeDocument/2006/relationships/settings" Target="settings.xml"/><Relationship Id="rId9" Type="http://schemas.openxmlformats.org/officeDocument/2006/relationships/hyperlink" Target="https://ctfalliance.org/partnering-with-parents/bfpp/" TargetMode="External"/><Relationship Id="rId14" Type="http://schemas.openxmlformats.org/officeDocument/2006/relationships/hyperlink" Target="https://www.qpimn.org/our-prioritie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kDIhT4/ldnDoIDhxuxefpEWbDg==">AMUW2mWhYIQQtnwbCePh/r6/jpfwNwwX0oTu20XnaaBFgOoHFC5kwuOXVzH9LfDMa5DxSq6CXKqbarVYPi/HBqyYxhkijUQrRH/FueO3G1Y3d/s+nrs1YTc=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1319</Words>
  <Characters>7524</Characters>
  <Application>Microsoft Office Word</Application>
  <DocSecurity>0</DocSecurity>
  <Lines>62</Lines>
  <Paragraphs>17</Paragraphs>
  <ScaleCrop>false</ScaleCrop>
  <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Rickord</dc:creator>
  <cp:lastModifiedBy>Kate Rickord</cp:lastModifiedBy>
  <cp:revision>2</cp:revision>
  <dcterms:created xsi:type="dcterms:W3CDTF">2022-10-25T15:46:00Z</dcterms:created>
  <dcterms:modified xsi:type="dcterms:W3CDTF">2022-10-25T15:46:00Z</dcterms:modified>
</cp:coreProperties>
</file>